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78487152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8A0360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5941C8">
        <w:rPr>
          <w:rFonts w:hint="eastAsia"/>
          <w:b/>
          <w:i/>
          <w:noProof/>
          <w:sz w:val="28"/>
          <w:lang w:eastAsia="ja-JP"/>
        </w:rPr>
        <w:t>2</w:t>
      </w:r>
      <w:r w:rsidR="00F03807">
        <w:rPr>
          <w:b/>
          <w:i/>
          <w:noProof/>
          <w:sz w:val="28"/>
          <w:lang w:eastAsia="ja-JP"/>
        </w:rPr>
        <w:t>04549</w:t>
      </w:r>
    </w:p>
    <w:p w14:paraId="252636F5" w14:textId="287A39E8" w:rsidR="00491E40" w:rsidRPr="003813D4" w:rsidRDefault="00DA0699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A0360">
        <w:rPr>
          <w:rFonts w:ascii="Arial" w:eastAsia="SimSun" w:hAnsi="Arial"/>
          <w:b/>
          <w:sz w:val="24"/>
          <w:szCs w:val="24"/>
          <w:lang w:eastAsia="zh-CN"/>
        </w:rPr>
        <w:t>Februar</w:t>
      </w:r>
      <w:r w:rsidR="00927C67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013AE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A0360">
        <w:rPr>
          <w:rFonts w:ascii="Arial" w:eastAsia="SimSun" w:hAnsi="Arial"/>
          <w:b/>
          <w:sz w:val="24"/>
          <w:szCs w:val="24"/>
          <w:lang w:eastAsia="zh-CN"/>
        </w:rPr>
        <w:t>21</w:t>
      </w:r>
      <w:r w:rsidR="008A036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A0360">
        <w:rPr>
          <w:rFonts w:ascii="Arial" w:eastAsia="SimSun" w:hAnsi="Arial"/>
          <w:b/>
          <w:sz w:val="24"/>
          <w:szCs w:val="24"/>
          <w:lang w:eastAsia="zh-CN"/>
        </w:rPr>
        <w:t>March 3</w:t>
      </w:r>
      <w:r w:rsidR="008A036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, 2022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158F8091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8A0360">
        <w:rPr>
          <w:rFonts w:ascii="Arial" w:hAnsi="Arial"/>
          <w:sz w:val="24"/>
          <w:lang w:val="en-US" w:eastAsia="ja-JP"/>
        </w:rPr>
        <w:t>10</w:t>
      </w:r>
      <w:r w:rsidR="00DE045B">
        <w:rPr>
          <w:rFonts w:ascii="Arial" w:hAnsi="Arial"/>
          <w:sz w:val="24"/>
          <w:lang w:val="en-US" w:eastAsia="ja-JP"/>
        </w:rPr>
        <w:t>.</w:t>
      </w:r>
      <w:r w:rsidR="00551A90">
        <w:rPr>
          <w:rFonts w:ascii="Arial" w:hAnsi="Arial"/>
          <w:sz w:val="24"/>
          <w:lang w:val="en-US" w:eastAsia="ja-JP"/>
        </w:rPr>
        <w:t>5</w:t>
      </w:r>
      <w:r w:rsidR="000A2CF5">
        <w:rPr>
          <w:rFonts w:ascii="Arial" w:hAnsi="Arial"/>
          <w:sz w:val="24"/>
          <w:lang w:val="en-US" w:eastAsia="ja-JP"/>
        </w:rPr>
        <w:t>.</w:t>
      </w:r>
      <w:r w:rsidR="008A0360">
        <w:rPr>
          <w:rFonts w:ascii="Arial" w:hAnsi="Arial"/>
          <w:sz w:val="24"/>
          <w:lang w:val="en-US" w:eastAsia="ja-JP"/>
        </w:rPr>
        <w:t>3</w:t>
      </w:r>
      <w:r w:rsidR="000A2CF5">
        <w:rPr>
          <w:rFonts w:ascii="Arial" w:hAnsi="Arial"/>
          <w:sz w:val="24"/>
          <w:lang w:val="en-US" w:eastAsia="ja-JP"/>
        </w:rPr>
        <w:t>.</w:t>
      </w:r>
      <w:r w:rsidR="008A0360">
        <w:rPr>
          <w:rFonts w:ascii="Arial" w:hAnsi="Arial"/>
          <w:sz w:val="24"/>
          <w:lang w:val="en-US" w:eastAsia="ja-JP"/>
        </w:rPr>
        <w:t>2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7F594BB2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36000" w:rsidRPr="00A36000">
        <w:rPr>
          <w:rFonts w:ascii="Arial" w:hAnsi="Arial"/>
          <w:sz w:val="24"/>
          <w:lang w:val="en-US"/>
        </w:rPr>
        <w:t>Views on the ACLR requirements for NR repeater for FR2</w:t>
      </w:r>
    </w:p>
    <w:p w14:paraId="4EA1F666" w14:textId="2EBD9301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A24FD1A" w14:textId="54E1F541" w:rsidR="00074DC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1239EE">
        <w:rPr>
          <w:lang w:eastAsia="ja-JP"/>
        </w:rPr>
        <w:t>4</w:t>
      </w:r>
      <w:r w:rsidR="00927C67">
        <w:rPr>
          <w:lang w:eastAsia="ja-JP"/>
        </w:rPr>
        <w:t xml:space="preserve"> #101</w:t>
      </w:r>
      <w:r w:rsidR="002025A6">
        <w:rPr>
          <w:lang w:eastAsia="ja-JP"/>
        </w:rPr>
        <w:t>bis</w:t>
      </w:r>
      <w:r w:rsidR="001239EE">
        <w:rPr>
          <w:lang w:eastAsia="ja-JP"/>
        </w:rPr>
        <w:t>-e</w:t>
      </w:r>
      <w:r w:rsidR="00CE7406" w:rsidRPr="00CE7406">
        <w:rPr>
          <w:lang w:eastAsia="ja-JP"/>
        </w:rPr>
        <w:t xml:space="preserve">, </w:t>
      </w:r>
      <w:r w:rsidR="00474D2A">
        <w:rPr>
          <w:lang w:eastAsia="ja-JP"/>
        </w:rPr>
        <w:t xml:space="preserve">the ACLR limits for NR FR2 repeater were agreed. </w:t>
      </w:r>
      <w:r w:rsidR="00013AE5">
        <w:rPr>
          <w:lang w:eastAsia="ja-JP"/>
        </w:rPr>
        <w:t>However,</w:t>
      </w:r>
      <w:r w:rsidR="00995172" w:rsidRPr="00995172">
        <w:rPr>
          <w:lang w:eastAsia="ja-JP"/>
        </w:rPr>
        <w:t xml:space="preserve"> </w:t>
      </w:r>
      <w:r w:rsidR="00474D2A">
        <w:rPr>
          <w:lang w:eastAsia="ja-JP"/>
        </w:rPr>
        <w:t xml:space="preserve">how to decide a nominal channel bandwidth using for defining </w:t>
      </w:r>
      <w:r w:rsidR="002D5961">
        <w:rPr>
          <w:lang w:eastAsia="ja-JP"/>
        </w:rPr>
        <w:t>emission</w:t>
      </w:r>
      <w:r w:rsidR="00474D2A">
        <w:rPr>
          <w:lang w:eastAsia="ja-JP"/>
        </w:rPr>
        <w:t xml:space="preserve"> requirements remains open</w:t>
      </w:r>
      <w:r w:rsidR="00084A04">
        <w:rPr>
          <w:lang w:eastAsia="ja-JP"/>
        </w:rPr>
        <w:t xml:space="preserve">. </w:t>
      </w:r>
      <w:r w:rsidR="005C4EAC">
        <w:rPr>
          <w:lang w:eastAsia="ja-JP"/>
        </w:rPr>
        <w:t xml:space="preserve">The </w:t>
      </w:r>
      <w:r w:rsidR="00474D2A">
        <w:rPr>
          <w:lang w:eastAsia="ja-JP"/>
        </w:rPr>
        <w:t>previous</w:t>
      </w:r>
      <w:r w:rsidR="00084A04">
        <w:rPr>
          <w:lang w:eastAsia="ja-JP"/>
        </w:rPr>
        <w:t xml:space="preserve"> </w:t>
      </w:r>
      <w:r w:rsidR="005C4EAC">
        <w:rPr>
          <w:lang w:eastAsia="ja-JP"/>
        </w:rPr>
        <w:t>agreement</w:t>
      </w:r>
      <w:r w:rsidR="00A867FA">
        <w:rPr>
          <w:lang w:eastAsia="ja-JP"/>
        </w:rPr>
        <w:t>s</w:t>
      </w:r>
      <w:r w:rsidR="005C4EAC">
        <w:rPr>
          <w:lang w:eastAsia="ja-JP"/>
        </w:rPr>
        <w:t xml:space="preserve"> </w:t>
      </w:r>
      <w:r w:rsidR="00474D2A">
        <w:rPr>
          <w:lang w:eastAsia="ja-JP"/>
        </w:rPr>
        <w:t xml:space="preserve">and open issue </w:t>
      </w:r>
      <w:r w:rsidR="00D94DF1">
        <w:rPr>
          <w:lang w:eastAsia="ja-JP"/>
        </w:rPr>
        <w:t xml:space="preserve">for </w:t>
      </w:r>
      <w:r w:rsidR="005C4EAC">
        <w:rPr>
          <w:lang w:eastAsia="ja-JP"/>
        </w:rPr>
        <w:t>FR</w:t>
      </w:r>
      <w:r w:rsidR="00474D2A">
        <w:rPr>
          <w:lang w:eastAsia="ja-JP"/>
        </w:rPr>
        <w:t>2 ACLR/CACLR</w:t>
      </w:r>
      <w:r w:rsidR="005C4EAC">
        <w:rPr>
          <w:lang w:eastAsia="ja-JP"/>
        </w:rPr>
        <w:t xml:space="preserve"> are</w:t>
      </w:r>
      <w:r w:rsidR="00551A90">
        <w:rPr>
          <w:lang w:eastAsia="ja-JP"/>
        </w:rPr>
        <w:t xml:space="preserve">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74DCD" w:rsidRPr="00C73542" w14:paraId="21D48E67" w14:textId="77777777" w:rsidTr="00074DCD">
        <w:tc>
          <w:tcPr>
            <w:tcW w:w="9631" w:type="dxa"/>
            <w:shd w:val="clear" w:color="auto" w:fill="auto"/>
          </w:tcPr>
          <w:p w14:paraId="6F516490" w14:textId="38E3E0A4" w:rsidR="001A3234" w:rsidRPr="00551A90" w:rsidRDefault="00CE7406" w:rsidP="00551A90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CE7406">
              <w:rPr>
                <w:lang w:eastAsia="ja-JP"/>
              </w:rPr>
              <w:t xml:space="preserve"> </w:t>
            </w:r>
            <w:r w:rsidR="00074DCD"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074DCD">
              <w:rPr>
                <w:b/>
                <w:u w:val="single"/>
                <w:lang w:val="en-US" w:eastAsia="ja-JP"/>
              </w:rPr>
              <w:t>AN</w:t>
            </w:r>
            <w:r w:rsidR="00995172">
              <w:rPr>
                <w:b/>
                <w:u w:val="single"/>
                <w:lang w:val="en-US" w:eastAsia="ja-JP"/>
              </w:rPr>
              <w:t>4</w:t>
            </w:r>
            <w:r w:rsidR="00C14735">
              <w:rPr>
                <w:b/>
                <w:u w:val="single"/>
                <w:lang w:val="en-US" w:eastAsia="ja-JP"/>
              </w:rPr>
              <w:t>#10</w:t>
            </w:r>
            <w:r w:rsidR="00927C67">
              <w:rPr>
                <w:b/>
                <w:u w:val="single"/>
                <w:lang w:val="en-US" w:eastAsia="ja-JP"/>
              </w:rPr>
              <w:t>1</w:t>
            </w:r>
            <w:r w:rsidR="00474D2A">
              <w:rPr>
                <w:b/>
                <w:u w:val="single"/>
                <w:lang w:val="en-US" w:eastAsia="ja-JP"/>
              </w:rPr>
              <w:t>bis</w:t>
            </w:r>
            <w:r w:rsidR="00343F81">
              <w:rPr>
                <w:b/>
                <w:u w:val="single"/>
                <w:lang w:val="en-US" w:eastAsia="ja-JP"/>
              </w:rPr>
              <w:t>-</w:t>
            </w:r>
            <w:r w:rsidR="00074DCD">
              <w:rPr>
                <w:b/>
                <w:u w:val="single"/>
                <w:lang w:val="en-US" w:eastAsia="ja-JP"/>
              </w:rPr>
              <w:t>e [1]</w:t>
            </w:r>
          </w:p>
          <w:p w14:paraId="21244F44" w14:textId="0C69D865" w:rsidR="00927C67" w:rsidRPr="00F7665E" w:rsidRDefault="00474D2A" w:rsidP="00927C67">
            <w:pPr>
              <w:spacing w:after="100"/>
              <w:rPr>
                <w:rFonts w:eastAsia="游明朝"/>
                <w:sz w:val="21"/>
                <w:szCs w:val="21"/>
                <w:lang w:eastAsia="zh-CN"/>
              </w:rPr>
            </w:pPr>
            <w:r>
              <w:rPr>
                <w:rFonts w:eastAsia="游明朝"/>
                <w:sz w:val="21"/>
                <w:szCs w:val="21"/>
                <w:u w:val="single"/>
                <w:lang w:eastAsia="zh-CN"/>
              </w:rPr>
              <w:t>ACLR/CACLR</w:t>
            </w:r>
          </w:p>
          <w:p w14:paraId="438D5F66" w14:textId="77777777" w:rsidR="00474D2A" w:rsidRDefault="00474D2A" w:rsidP="00474D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agreed:</w:t>
            </w:r>
          </w:p>
          <w:p w14:paraId="21919EDA" w14:textId="77777777" w:rsidR="00474D2A" w:rsidRPr="00474D2A" w:rsidRDefault="00474D2A" w:rsidP="00474D2A">
            <w:pPr>
              <w:ind w:leftChars="100" w:left="200"/>
              <w:rPr>
                <w:lang w:eastAsia="zh-CN"/>
              </w:rPr>
            </w:pPr>
            <w:r w:rsidRPr="00474D2A">
              <w:rPr>
                <w:lang w:val="en-US" w:eastAsia="zh-CN"/>
              </w:rPr>
              <w:t>for repeater UL with power limit, reuse the same ACLR as gNB spec (i.e. 28/26dBc)</w:t>
            </w:r>
          </w:p>
          <w:p w14:paraId="6A87E005" w14:textId="77777777" w:rsidR="00474D2A" w:rsidRPr="00474D2A" w:rsidRDefault="00474D2A" w:rsidP="00474D2A">
            <w:pPr>
              <w:pStyle w:val="3GPPNormalText"/>
              <w:rPr>
                <w:rFonts w:eastAsiaTheme="minorEastAsia"/>
                <w:sz w:val="20"/>
                <w:szCs w:val="21"/>
                <w:lang w:eastAsia="zh-CN"/>
              </w:rPr>
            </w:pPr>
            <w:r w:rsidRPr="00474D2A">
              <w:rPr>
                <w:rFonts w:eastAsiaTheme="minorEastAsia" w:hint="eastAsia"/>
                <w:sz w:val="20"/>
                <w:szCs w:val="21"/>
                <w:lang w:eastAsia="zh-CN"/>
              </w:rPr>
              <w:t>F</w:t>
            </w:r>
            <w:r w:rsidRPr="00474D2A">
              <w:rPr>
                <w:rFonts w:eastAsiaTheme="minorEastAsia"/>
                <w:sz w:val="20"/>
                <w:szCs w:val="21"/>
                <w:lang w:eastAsia="zh-CN"/>
              </w:rPr>
              <w:t>or CACLR</w:t>
            </w:r>
            <w:r w:rsidRPr="00474D2A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it is agreed</w:t>
            </w:r>
            <w:r w:rsidRPr="00474D2A">
              <w:rPr>
                <w:rFonts w:eastAsiaTheme="minorEastAsia"/>
                <w:sz w:val="20"/>
                <w:szCs w:val="21"/>
                <w:lang w:eastAsia="zh-CN"/>
              </w:rPr>
              <w:t>:</w:t>
            </w:r>
          </w:p>
          <w:p w14:paraId="79A9FCF3" w14:textId="7ACB4E29" w:rsidR="00474D2A" w:rsidRDefault="00474D2A" w:rsidP="00474D2A">
            <w:pPr>
              <w:overflowPunct w:val="0"/>
              <w:autoSpaceDE w:val="0"/>
              <w:autoSpaceDN w:val="0"/>
              <w:adjustRightInd w:val="0"/>
              <w:spacing w:before="120" w:after="120"/>
              <w:ind w:leftChars="67" w:left="134"/>
              <w:textAlignment w:val="baseline"/>
            </w:pPr>
            <w:r w:rsidRPr="00474D2A">
              <w:t>NR repeater reuse the same exceptions for CACLR application range as in gNB spec for both DL and UL by replacing RF bandwidth and sub-block with repeater passband bandwidth.</w:t>
            </w:r>
          </w:p>
          <w:p w14:paraId="71833EBA" w14:textId="2BE0DFE1" w:rsidR="00474D2A" w:rsidRDefault="00474D2A" w:rsidP="00474D2A">
            <w:pPr>
              <w:overflowPunct w:val="0"/>
              <w:autoSpaceDE w:val="0"/>
              <w:autoSpaceDN w:val="0"/>
              <w:adjustRightInd w:val="0"/>
              <w:spacing w:before="120" w:after="120"/>
              <w:ind w:leftChars="67" w:left="134"/>
              <w:textAlignment w:val="baseline"/>
            </w:pPr>
            <w:r>
              <w:t>replace channel bandwidth and/or contiguous transmission bandwidth with a nominal channel bandwidth of FFS which is used to define repeater ACLR/CACLR and OBUE requirements.</w:t>
            </w:r>
          </w:p>
          <w:p w14:paraId="12AD6A52" w14:textId="5045963B" w:rsidR="00474D2A" w:rsidRPr="00474D2A" w:rsidRDefault="00474D2A" w:rsidP="00474D2A">
            <w:pPr>
              <w:overflowPunct w:val="0"/>
              <w:autoSpaceDE w:val="0"/>
              <w:autoSpaceDN w:val="0"/>
              <w:adjustRightInd w:val="0"/>
              <w:spacing w:before="120" w:after="120"/>
              <w:ind w:leftChars="67" w:left="134"/>
              <w:textAlignment w:val="baseline"/>
            </w:pPr>
            <w:r>
              <w:t>The BW in square brackets will be further discussed next meeting</w:t>
            </w:r>
          </w:p>
        </w:tc>
      </w:tr>
    </w:tbl>
    <w:p w14:paraId="2800A3F0" w14:textId="77777777" w:rsidR="008042B9" w:rsidRDefault="008042B9" w:rsidP="00E7460A">
      <w:pPr>
        <w:jc w:val="both"/>
        <w:rPr>
          <w:lang w:eastAsia="ja-JP"/>
        </w:rPr>
      </w:pPr>
    </w:p>
    <w:p w14:paraId="7E7D3D5B" w14:textId="7752ADD5" w:rsidR="00D7454B" w:rsidRPr="00EE4C5F" w:rsidRDefault="007756C1" w:rsidP="00E7460A">
      <w:pPr>
        <w:jc w:val="both"/>
        <w:rPr>
          <w:lang w:val="en-US"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 w:rsidR="00074DCD">
        <w:rPr>
          <w:lang w:eastAsia="ja-JP"/>
        </w:rPr>
        <w:t xml:space="preserve"> views on </w:t>
      </w:r>
      <w:r w:rsidR="003375CB">
        <w:rPr>
          <w:lang w:eastAsia="ja-JP"/>
        </w:rPr>
        <w:t xml:space="preserve">the </w:t>
      </w:r>
      <w:r w:rsidR="00996826">
        <w:rPr>
          <w:lang w:eastAsia="ja-JP"/>
        </w:rPr>
        <w:t>mean</w:t>
      </w:r>
      <w:r w:rsidR="00E85774">
        <w:rPr>
          <w:lang w:eastAsia="ja-JP"/>
        </w:rPr>
        <w:t>s</w:t>
      </w:r>
      <w:r w:rsidR="003375CB">
        <w:rPr>
          <w:lang w:eastAsia="ja-JP"/>
        </w:rPr>
        <w:t xml:space="preserve"> </w:t>
      </w:r>
      <w:r w:rsidR="00996826">
        <w:rPr>
          <w:lang w:eastAsia="ja-JP"/>
        </w:rPr>
        <w:t>to decide nominal channel bandwidth for NR FR2 repeater.</w:t>
      </w:r>
    </w:p>
    <w:p w14:paraId="4B6BBEF4" w14:textId="5FBA80CA" w:rsidR="003F71FF" w:rsidRPr="00927C67" w:rsidRDefault="00A33BED" w:rsidP="00927C67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45DA129C" w14:textId="67AF7044" w:rsidR="004D5E89" w:rsidRDefault="004D5E89" w:rsidP="00927C67">
      <w:pPr>
        <w:jc w:val="both"/>
        <w:rPr>
          <w:lang w:eastAsia="ja-JP"/>
        </w:rPr>
      </w:pPr>
      <w:r>
        <w:rPr>
          <w:lang w:eastAsia="ja-JP"/>
        </w:rPr>
        <w:t xml:space="preserve">In the previous meetings, replacing </w:t>
      </w:r>
      <w:r w:rsidR="00E3248B">
        <w:rPr>
          <w:lang w:eastAsia="ja-JP"/>
        </w:rPr>
        <w:t>RF</w:t>
      </w:r>
      <w:r>
        <w:rPr>
          <w:lang w:eastAsia="ja-JP"/>
        </w:rPr>
        <w:t xml:space="preserve"> bandwidth and </w:t>
      </w:r>
      <w:r w:rsidR="008D1AA9">
        <w:rPr>
          <w:lang w:eastAsia="ja-JP"/>
        </w:rPr>
        <w:t>sub-block</w:t>
      </w:r>
      <w:r>
        <w:rPr>
          <w:lang w:eastAsia="ja-JP"/>
        </w:rPr>
        <w:t xml:space="preserve"> with the repeater passband</w:t>
      </w:r>
      <w:r w:rsidR="008D1AA9">
        <w:rPr>
          <w:lang w:eastAsia="ja-JP"/>
        </w:rPr>
        <w:t xml:space="preserve"> bandwidth</w:t>
      </w:r>
      <w:r>
        <w:rPr>
          <w:lang w:eastAsia="ja-JP"/>
        </w:rPr>
        <w:t xml:space="preserve"> was agreed to set ACLR requirements. In addition, to describe ACLR requirements, introducing </w:t>
      </w:r>
      <w:r w:rsidR="008D1AA9">
        <w:rPr>
          <w:lang w:eastAsia="ja-JP"/>
        </w:rPr>
        <w:t>a</w:t>
      </w:r>
      <w:r>
        <w:rPr>
          <w:lang w:eastAsia="ja-JP"/>
        </w:rPr>
        <w:t xml:space="preserve"> nominal channel rather than </w:t>
      </w:r>
      <w:r w:rsidR="008D1AA9">
        <w:rPr>
          <w:lang w:eastAsia="ja-JP"/>
        </w:rPr>
        <w:t xml:space="preserve">cannel </w:t>
      </w:r>
      <w:r>
        <w:rPr>
          <w:lang w:eastAsia="ja-JP"/>
        </w:rPr>
        <w:t xml:space="preserve">bandwidth and/or </w:t>
      </w:r>
      <w:r w:rsidR="008D1AA9">
        <w:rPr>
          <w:lang w:eastAsia="ja-JP"/>
        </w:rPr>
        <w:t>contiguous transmission</w:t>
      </w:r>
      <w:r>
        <w:rPr>
          <w:lang w:eastAsia="ja-JP"/>
        </w:rPr>
        <w:t xml:space="preserve"> bandwidth was also approved. Two way</w:t>
      </w:r>
      <w:r w:rsidR="008D1AA9">
        <w:rPr>
          <w:lang w:eastAsia="ja-JP"/>
        </w:rPr>
        <w:t>s</w:t>
      </w:r>
      <w:r>
        <w:rPr>
          <w:lang w:eastAsia="ja-JP"/>
        </w:rPr>
        <w:t>, using specific number like 50MHz and deciding by function min (400MHz, passband bandwidth), were proposed as candidate solutions.</w:t>
      </w:r>
    </w:p>
    <w:p w14:paraId="59515D34" w14:textId="5D55C3E5" w:rsidR="007923AB" w:rsidRDefault="00A7445E" w:rsidP="00927C67">
      <w:pPr>
        <w:jc w:val="both"/>
        <w:rPr>
          <w:lang w:eastAsia="ja-JP"/>
        </w:rPr>
      </w:pPr>
      <w:r>
        <w:rPr>
          <w:lang w:eastAsia="ja-JP"/>
        </w:rPr>
        <w:t>Regarding FR1 NR repeater, s</w:t>
      </w:r>
      <w:r w:rsidR="008D1AA9">
        <w:rPr>
          <w:lang w:eastAsia="ja-JP"/>
        </w:rPr>
        <w:t xml:space="preserve">imilar </w:t>
      </w:r>
      <w:r w:rsidR="00286471">
        <w:rPr>
          <w:lang w:eastAsia="ja-JP"/>
        </w:rPr>
        <w:t xml:space="preserve">issue was </w:t>
      </w:r>
      <w:r w:rsidR="008D1AA9">
        <w:rPr>
          <w:lang w:eastAsia="ja-JP"/>
        </w:rPr>
        <w:t>discuss</w:t>
      </w:r>
      <w:r w:rsidR="00286471">
        <w:rPr>
          <w:lang w:eastAsia="ja-JP"/>
        </w:rPr>
        <w:t xml:space="preserve">ed, where RAN4 </w:t>
      </w:r>
      <w:r w:rsidR="008D1AA9">
        <w:rPr>
          <w:lang w:eastAsia="ja-JP"/>
        </w:rPr>
        <w:t xml:space="preserve">agreed </w:t>
      </w:r>
      <w:r w:rsidR="00286471">
        <w:rPr>
          <w:lang w:eastAsia="ja-JP"/>
        </w:rPr>
        <w:t>using</w:t>
      </w:r>
      <w:r w:rsidR="008D1AA9">
        <w:rPr>
          <w:lang w:val="en-US"/>
        </w:rPr>
        <w:t xml:space="preserve"> nominal channel to replace channel bandwidth for ACLR/CACLR requirement definition</w:t>
      </w:r>
      <w:r w:rsidR="00286471">
        <w:rPr>
          <w:lang w:val="en-US" w:eastAsia="ja-JP"/>
        </w:rPr>
        <w:t xml:space="preserve"> and</w:t>
      </w:r>
      <w:r w:rsidR="00286471">
        <w:rPr>
          <w:lang w:val="en-US"/>
        </w:rPr>
        <w:t xml:space="preserve"> that t</w:t>
      </w:r>
      <w:r w:rsidR="008D1AA9">
        <w:rPr>
          <w:lang w:val="en-US"/>
        </w:rPr>
        <w:t>he nominal channel bandwidth equals to [</w:t>
      </w:r>
      <w:r w:rsidR="008D1AA9" w:rsidRPr="00536145">
        <w:rPr>
          <w:lang w:val="en-US"/>
        </w:rPr>
        <w:t>min (100M</w:t>
      </w:r>
      <w:r w:rsidR="008D1AA9">
        <w:rPr>
          <w:lang w:val="en-US"/>
        </w:rPr>
        <w:t>Hz</w:t>
      </w:r>
      <w:r w:rsidR="008D1AA9" w:rsidRPr="00536145">
        <w:rPr>
          <w:lang w:val="en-US"/>
        </w:rPr>
        <w:t>, passband bandwidth)</w:t>
      </w:r>
      <w:r w:rsidR="008D1AA9">
        <w:rPr>
          <w:lang w:val="en-US"/>
        </w:rPr>
        <w:t>]</w:t>
      </w:r>
      <w:r w:rsidR="00286471">
        <w:rPr>
          <w:lang w:val="en-US"/>
        </w:rPr>
        <w:t xml:space="preserve"> [2].</w:t>
      </w:r>
    </w:p>
    <w:p w14:paraId="5E6A8941" w14:textId="3A0473E7" w:rsidR="00286471" w:rsidRDefault="00286471" w:rsidP="00806047">
      <w:pPr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1: For FR1, it was agreed the nominal channel bandwidth equals to [min (100MHz, passband bandwidth)].</w:t>
      </w:r>
    </w:p>
    <w:p w14:paraId="787D4280" w14:textId="77777777" w:rsidR="00EA7838" w:rsidRDefault="00EA7838" w:rsidP="00806047">
      <w:pPr>
        <w:rPr>
          <w:lang w:eastAsia="ja-JP"/>
        </w:rPr>
      </w:pPr>
    </w:p>
    <w:p w14:paraId="72A5B023" w14:textId="69BF2ADE" w:rsidR="00A03309" w:rsidRDefault="00EA7838" w:rsidP="00806047">
      <w:pPr>
        <w:rPr>
          <w:lang w:eastAsia="ja-JP"/>
        </w:rPr>
      </w:pPr>
      <w:r w:rsidRPr="00EA7838">
        <w:rPr>
          <w:lang w:eastAsia="ja-JP"/>
        </w:rPr>
        <w:t>For FR2 repeater ACLR, reusing gNB requirements was agreed for DL</w:t>
      </w:r>
      <w:r w:rsidR="001E394F">
        <w:rPr>
          <w:lang w:eastAsia="ja-JP"/>
        </w:rPr>
        <w:t xml:space="preserve"> </w:t>
      </w:r>
      <w:r w:rsidR="001D0F63">
        <w:rPr>
          <w:lang w:eastAsia="ja-JP"/>
        </w:rPr>
        <w:t xml:space="preserve">and </w:t>
      </w:r>
      <w:r w:rsidRPr="00EA7838">
        <w:rPr>
          <w:lang w:eastAsia="ja-JP"/>
        </w:rPr>
        <w:t>UL.</w:t>
      </w:r>
      <w:r>
        <w:rPr>
          <w:lang w:eastAsia="ja-JP"/>
        </w:rPr>
        <w:t xml:space="preserve"> </w:t>
      </w:r>
      <w:r w:rsidR="00A03309">
        <w:rPr>
          <w:lang w:eastAsia="ja-JP"/>
        </w:rPr>
        <w:t xml:space="preserve">Regarding BS ACLR requirements, the </w:t>
      </w:r>
      <w:r>
        <w:rPr>
          <w:lang w:eastAsia="ja-JP"/>
        </w:rPr>
        <w:t>adjacent channel centre</w:t>
      </w:r>
      <w:r w:rsidR="00A03309">
        <w:rPr>
          <w:lang w:eastAsia="ja-JP"/>
        </w:rPr>
        <w:t xml:space="preserve"> frequency offset</w:t>
      </w:r>
      <w:r>
        <w:rPr>
          <w:lang w:eastAsia="ja-JP"/>
        </w:rPr>
        <w:t xml:space="preserve"> </w:t>
      </w:r>
      <w:r w:rsidR="00A03309">
        <w:rPr>
          <w:lang w:eastAsia="ja-JP"/>
        </w:rPr>
        <w:t>is base</w:t>
      </w:r>
      <w:r>
        <w:rPr>
          <w:lang w:eastAsia="ja-JP"/>
        </w:rPr>
        <w:t>d</w:t>
      </w:r>
      <w:r w:rsidR="00A03309">
        <w:rPr>
          <w:lang w:eastAsia="ja-JP"/>
        </w:rPr>
        <w:t xml:space="preserve"> on </w:t>
      </w:r>
      <w:r>
        <w:rPr>
          <w:lang w:eastAsia="ja-JP"/>
        </w:rPr>
        <w:t xml:space="preserve">BS </w:t>
      </w:r>
      <w:r w:rsidR="00A03309">
        <w:rPr>
          <w:lang w:eastAsia="ja-JP"/>
        </w:rPr>
        <w:t>channel bandwidth</w:t>
      </w:r>
      <w:r w:rsidR="001D0F63">
        <w:rPr>
          <w:lang w:eastAsia="ja-JP"/>
        </w:rPr>
        <w:t>,</w:t>
      </w:r>
      <w:r w:rsidR="00A03309">
        <w:rPr>
          <w:lang w:eastAsia="ja-JP"/>
        </w:rPr>
        <w:t xml:space="preserve"> i.e., 50, 100, 200, 400 MHz.</w:t>
      </w:r>
      <w:r>
        <w:rPr>
          <w:lang w:eastAsia="ja-JP"/>
        </w:rPr>
        <w:t xml:space="preserve"> We can cover these conditions by using passband bandwidth as nominal </w:t>
      </w:r>
      <w:r w:rsidR="00563853">
        <w:rPr>
          <w:lang w:eastAsia="ja-JP"/>
        </w:rPr>
        <w:t>channel if</w:t>
      </w:r>
      <w:r>
        <w:rPr>
          <w:lang w:eastAsia="ja-JP"/>
        </w:rPr>
        <w:t xml:space="preserve"> the transmitted channel is single</w:t>
      </w:r>
      <w:r w:rsidR="00563853">
        <w:rPr>
          <w:lang w:eastAsia="ja-JP"/>
        </w:rPr>
        <w:t xml:space="preserve"> and occupies whole passband</w:t>
      </w:r>
      <w:r>
        <w:rPr>
          <w:lang w:eastAsia="ja-JP"/>
        </w:rPr>
        <w:t>.</w:t>
      </w:r>
    </w:p>
    <w:p w14:paraId="1CE217CD" w14:textId="787B5650" w:rsidR="00563853" w:rsidRPr="00563853" w:rsidRDefault="00563853" w:rsidP="00806047">
      <w:pPr>
        <w:rPr>
          <w:b/>
          <w:bCs/>
          <w:lang w:eastAsia="ja-JP"/>
        </w:rPr>
      </w:pPr>
      <w:r w:rsidRPr="00563853">
        <w:rPr>
          <w:rFonts w:hint="eastAsia"/>
          <w:b/>
          <w:bCs/>
          <w:lang w:eastAsia="ja-JP"/>
        </w:rPr>
        <w:lastRenderedPageBreak/>
        <w:t xml:space="preserve">Observation </w:t>
      </w:r>
      <w:r w:rsidRPr="00563853">
        <w:rPr>
          <w:b/>
          <w:bCs/>
          <w:lang w:eastAsia="ja-JP"/>
        </w:rPr>
        <w:t>2: The adjacent channel centre frequency offset can be covered by passband as nominal channel if the transmitted channel is single and occupies whole passband.</w:t>
      </w:r>
    </w:p>
    <w:p w14:paraId="0A0ED75A" w14:textId="77777777" w:rsidR="00A03309" w:rsidRDefault="00A03309" w:rsidP="00806047">
      <w:pPr>
        <w:rPr>
          <w:lang w:eastAsia="ja-JP"/>
        </w:rPr>
      </w:pPr>
    </w:p>
    <w:p w14:paraId="2C5E5A88" w14:textId="0C6C6181" w:rsidR="00051983" w:rsidRDefault="00A03309" w:rsidP="00806047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can also consider the case of contiguous CA. For instance, the case where whole passband is </w:t>
      </w:r>
      <w:r w:rsidR="00CB3A00">
        <w:rPr>
          <w:lang w:eastAsia="ja-JP"/>
        </w:rPr>
        <w:t>4</w:t>
      </w:r>
      <w:r>
        <w:rPr>
          <w:lang w:eastAsia="ja-JP"/>
        </w:rPr>
        <w:t xml:space="preserve">00MHz and there are </w:t>
      </w:r>
      <w:r w:rsidR="00CB3A00">
        <w:rPr>
          <w:lang w:eastAsia="ja-JP"/>
        </w:rPr>
        <w:t>four</w:t>
      </w:r>
      <w:r>
        <w:rPr>
          <w:lang w:eastAsia="ja-JP"/>
        </w:rPr>
        <w:t xml:space="preserve"> 100MHz c</w:t>
      </w:r>
      <w:r w:rsidR="007617B8">
        <w:rPr>
          <w:lang w:eastAsia="ja-JP"/>
        </w:rPr>
        <w:t>hannels</w:t>
      </w:r>
      <w:r>
        <w:rPr>
          <w:lang w:eastAsia="ja-JP"/>
        </w:rPr>
        <w:t xml:space="preserve"> in the passband.</w:t>
      </w:r>
      <w:r w:rsidR="00FB0D49">
        <w:rPr>
          <w:lang w:eastAsia="ja-JP"/>
        </w:rPr>
        <w:t xml:space="preserve"> </w:t>
      </w:r>
      <w:r>
        <w:rPr>
          <w:lang w:eastAsia="ja-JP"/>
        </w:rPr>
        <w:t xml:space="preserve">In this case, </w:t>
      </w:r>
      <w:r w:rsidR="00CB3A00">
        <w:rPr>
          <w:lang w:eastAsia="ja-JP"/>
        </w:rPr>
        <w:t>repeaters</w:t>
      </w:r>
      <w:r>
        <w:rPr>
          <w:lang w:eastAsia="ja-JP"/>
        </w:rPr>
        <w:t xml:space="preserve"> cannot recognize whether the signal from donor BS/UE is single </w:t>
      </w:r>
      <w:r w:rsidR="007617B8">
        <w:rPr>
          <w:lang w:eastAsia="ja-JP"/>
        </w:rPr>
        <w:t xml:space="preserve">channel </w:t>
      </w:r>
      <w:r>
        <w:rPr>
          <w:lang w:eastAsia="ja-JP"/>
        </w:rPr>
        <w:t xml:space="preserve">or </w:t>
      </w:r>
      <w:r w:rsidR="007617B8">
        <w:rPr>
          <w:lang w:eastAsia="ja-JP"/>
        </w:rPr>
        <w:t>not</w:t>
      </w:r>
      <w:r>
        <w:rPr>
          <w:lang w:eastAsia="ja-JP"/>
        </w:rPr>
        <w:t>.</w:t>
      </w:r>
      <w:r w:rsidR="00FB0D49">
        <w:rPr>
          <w:lang w:eastAsia="ja-JP"/>
        </w:rPr>
        <w:t xml:space="preserve"> </w:t>
      </w:r>
      <w:r w:rsidR="0077132F">
        <w:rPr>
          <w:lang w:eastAsia="ja-JP"/>
        </w:rPr>
        <w:t>Since there is a possibility to use whole passband with single carrier</w:t>
      </w:r>
      <w:r w:rsidR="00FB0D49">
        <w:rPr>
          <w:lang w:eastAsia="ja-JP"/>
        </w:rPr>
        <w:t xml:space="preserve"> as repeater</w:t>
      </w:r>
      <w:r w:rsidR="00051983">
        <w:rPr>
          <w:lang w:eastAsia="ja-JP"/>
        </w:rPr>
        <w:t xml:space="preserve">, </w:t>
      </w:r>
      <w:r w:rsidR="00CB3A00">
        <w:rPr>
          <w:lang w:eastAsia="ja-JP"/>
        </w:rPr>
        <w:t>ACLR requirements</w:t>
      </w:r>
      <w:r w:rsidR="00051983">
        <w:rPr>
          <w:lang w:eastAsia="ja-JP"/>
        </w:rPr>
        <w:t xml:space="preserve"> should be verified based on the whole passband bandwidth</w:t>
      </w:r>
      <w:r w:rsidR="00CB3A00">
        <w:rPr>
          <w:lang w:eastAsia="ja-JP"/>
        </w:rPr>
        <w:t>, though different from BS applicability</w:t>
      </w:r>
      <w:r w:rsidR="0077132F">
        <w:rPr>
          <w:lang w:eastAsia="ja-JP"/>
        </w:rPr>
        <w:t xml:space="preserve"> for ACLR channel bandwidth</w:t>
      </w:r>
      <w:r w:rsidR="00051983">
        <w:rPr>
          <w:lang w:eastAsia="ja-JP"/>
        </w:rPr>
        <w:t>.</w:t>
      </w:r>
      <w:r w:rsidR="00FB0D49">
        <w:rPr>
          <w:lang w:eastAsia="ja-JP"/>
        </w:rPr>
        <w:t xml:space="preserve"> </w:t>
      </w:r>
      <w:r w:rsidR="00CB3A00">
        <w:rPr>
          <w:rFonts w:hint="eastAsia"/>
          <w:lang w:eastAsia="ja-JP"/>
        </w:rPr>
        <w:t>T</w:t>
      </w:r>
      <w:r w:rsidR="00CB3A00">
        <w:rPr>
          <w:lang w:eastAsia="ja-JP"/>
        </w:rPr>
        <w:t>he function min (400MHz, passband bandwidth) can cover above situation.</w:t>
      </w:r>
    </w:p>
    <w:p w14:paraId="5F655939" w14:textId="45E25531" w:rsidR="00CB3A00" w:rsidRPr="00051983" w:rsidRDefault="0077132F" w:rsidP="00806047">
      <w:pPr>
        <w:rPr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 xml:space="preserve">bservation </w:t>
      </w:r>
      <w:r w:rsidR="00FB0D49">
        <w:rPr>
          <w:b/>
          <w:lang w:eastAsia="ja-JP"/>
        </w:rPr>
        <w:t>3</w:t>
      </w:r>
      <w:r>
        <w:rPr>
          <w:b/>
          <w:lang w:eastAsia="ja-JP"/>
        </w:rPr>
        <w:t>: Repeaters don</w:t>
      </w:r>
      <w:r w:rsidR="00FB0D49">
        <w:rPr>
          <w:b/>
          <w:lang w:eastAsia="ja-JP"/>
        </w:rPr>
        <w:t>’</w:t>
      </w:r>
      <w:r>
        <w:rPr>
          <w:b/>
          <w:lang w:eastAsia="ja-JP"/>
        </w:rPr>
        <w:t>t recognize whether transmitting signal is single channel.</w:t>
      </w:r>
    </w:p>
    <w:p w14:paraId="6CDCD097" w14:textId="77777777" w:rsidR="00FB0D49" w:rsidRDefault="00FB0D49" w:rsidP="00806047">
      <w:pPr>
        <w:rPr>
          <w:lang w:eastAsia="ja-JP"/>
        </w:rPr>
      </w:pPr>
    </w:p>
    <w:p w14:paraId="32D9F18A" w14:textId="57943C5E" w:rsidR="008B04BE" w:rsidRPr="008B04BE" w:rsidRDefault="00051983" w:rsidP="00806047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f passband bandwidth is larger than 400MHz, it is clear the repeaters transmit multiple carriers in their passband, so </w:t>
      </w:r>
      <w:r w:rsidR="0077132F">
        <w:rPr>
          <w:lang w:eastAsia="ja-JP"/>
        </w:rPr>
        <w:t xml:space="preserve">it is sufficient to verify </w:t>
      </w:r>
      <w:r w:rsidR="00726402">
        <w:rPr>
          <w:lang w:eastAsia="ja-JP"/>
        </w:rPr>
        <w:t xml:space="preserve">ACLR requirements </w:t>
      </w:r>
      <w:r w:rsidR="0077132F">
        <w:rPr>
          <w:lang w:eastAsia="ja-JP"/>
        </w:rPr>
        <w:t>based on 400MHz as nominal channel</w:t>
      </w:r>
      <w:r>
        <w:rPr>
          <w:lang w:eastAsia="ja-JP"/>
        </w:rPr>
        <w:t>.</w:t>
      </w:r>
    </w:p>
    <w:p w14:paraId="40A9C855" w14:textId="77A6F05D" w:rsidR="007617B8" w:rsidRDefault="00CB3A00" w:rsidP="003F71FF">
      <w:pPr>
        <w:jc w:val="both"/>
        <w:rPr>
          <w:lang w:eastAsia="ja-JP"/>
        </w:rPr>
      </w:pPr>
      <w:r>
        <w:rPr>
          <w:lang w:eastAsia="ja-JP"/>
        </w:rPr>
        <w:t>Therefore</w:t>
      </w:r>
      <w:r w:rsidR="007617B8">
        <w:rPr>
          <w:lang w:eastAsia="ja-JP"/>
        </w:rPr>
        <w:t xml:space="preserve">, we propose to use </w:t>
      </w:r>
      <w:r w:rsidR="00726402">
        <w:rPr>
          <w:lang w:eastAsia="ja-JP"/>
        </w:rPr>
        <w:t xml:space="preserve">the </w:t>
      </w:r>
      <w:r w:rsidR="007617B8">
        <w:rPr>
          <w:lang w:eastAsia="ja-JP"/>
        </w:rPr>
        <w:t xml:space="preserve">function min (400MHz, passband bandwidth) for decision </w:t>
      </w:r>
      <w:r w:rsidR="006C7BB8">
        <w:rPr>
          <w:lang w:eastAsia="ja-JP"/>
        </w:rPr>
        <w:t>of nominal channel bandwidth for FR2 NR repeater.</w:t>
      </w:r>
    </w:p>
    <w:p w14:paraId="2D3F4E64" w14:textId="6421C44B" w:rsidR="0062122F" w:rsidRPr="00AA008E" w:rsidRDefault="0062122F" w:rsidP="00996826">
      <w:pPr>
        <w:jc w:val="both"/>
        <w:rPr>
          <w:b/>
          <w:sz w:val="18"/>
          <w:lang w:eastAsia="ja-JP"/>
        </w:rPr>
      </w:pPr>
      <w:r>
        <w:rPr>
          <w:b/>
          <w:lang w:eastAsia="ja-JP"/>
        </w:rPr>
        <w:t xml:space="preserve">Proposal 1: RAN4 </w:t>
      </w:r>
      <w:r w:rsidR="002B28E6">
        <w:rPr>
          <w:rFonts w:hint="eastAsia"/>
          <w:b/>
          <w:lang w:eastAsia="ja-JP"/>
        </w:rPr>
        <w:t>u</w:t>
      </w:r>
      <w:r w:rsidR="002B28E6">
        <w:rPr>
          <w:b/>
          <w:lang w:eastAsia="ja-JP"/>
        </w:rPr>
        <w:t>se</w:t>
      </w:r>
      <w:r w:rsidR="00C323BB">
        <w:rPr>
          <w:b/>
          <w:lang w:eastAsia="ja-JP"/>
        </w:rPr>
        <w:t xml:space="preserve"> min (400MHz, passband bandwidth) to determine nominal channel bandwidth.</w:t>
      </w:r>
    </w:p>
    <w:p w14:paraId="720CEA20" w14:textId="000F4B60" w:rsidR="00C17818" w:rsidRPr="00C323BB" w:rsidRDefault="00C17818" w:rsidP="00551A90">
      <w:pPr>
        <w:jc w:val="both"/>
        <w:rPr>
          <w:sz w:val="18"/>
          <w:lang w:eastAsia="ja-JP"/>
        </w:rPr>
      </w:pP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66857256" w14:textId="62EFF049" w:rsidR="00A95041" w:rsidRPr="00FB0D49" w:rsidRDefault="00A33BED" w:rsidP="00FB0D49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996826">
        <w:rPr>
          <w:lang w:eastAsia="ja-JP"/>
        </w:rPr>
        <w:t>the means to decide nominal channel for ACLR/CACLR requirements for</w:t>
      </w:r>
      <w:r w:rsidR="00042D48">
        <w:rPr>
          <w:lang w:eastAsia="ja-JP"/>
        </w:rPr>
        <w:t xml:space="preserve"> </w:t>
      </w:r>
      <w:r w:rsidR="00305B05">
        <w:rPr>
          <w:lang w:eastAsia="ja-JP"/>
        </w:rPr>
        <w:t>FR</w:t>
      </w:r>
      <w:r w:rsidR="00996826">
        <w:rPr>
          <w:lang w:eastAsia="ja-JP"/>
        </w:rPr>
        <w:t>2</w:t>
      </w:r>
      <w:r w:rsidR="00E31B77">
        <w:rPr>
          <w:lang w:eastAsia="ja-JP"/>
        </w:rPr>
        <w:t xml:space="preserve"> NR repeater</w:t>
      </w:r>
      <w:r>
        <w:rPr>
          <w:lang w:eastAsia="ja-JP"/>
        </w:rPr>
        <w:t>. The</w:t>
      </w:r>
      <w:r w:rsidR="00042D48">
        <w:rPr>
          <w:lang w:eastAsia="ja-JP"/>
        </w:rPr>
        <w:t xml:space="preserve"> following </w:t>
      </w:r>
      <w:r w:rsidR="00E31B77">
        <w:rPr>
          <w:lang w:eastAsia="ja-JP"/>
        </w:rPr>
        <w:t>observation</w:t>
      </w:r>
      <w:r w:rsidR="00FB0D49">
        <w:rPr>
          <w:lang w:eastAsia="ja-JP"/>
        </w:rPr>
        <w:t>s</w:t>
      </w:r>
      <w:r w:rsidR="00E31B77">
        <w:rPr>
          <w:lang w:eastAsia="ja-JP"/>
        </w:rPr>
        <w:t xml:space="preserve"> and </w:t>
      </w:r>
      <w:r w:rsidR="00042D48">
        <w:rPr>
          <w:lang w:eastAsia="ja-JP"/>
        </w:rPr>
        <w:t>proposal</w:t>
      </w:r>
      <w:r>
        <w:rPr>
          <w:lang w:eastAsia="ja-JP"/>
        </w:rPr>
        <w:t xml:space="preserve"> are obtained.</w:t>
      </w:r>
    </w:p>
    <w:p w14:paraId="135D3790" w14:textId="17590B3E" w:rsidR="00FB0D49" w:rsidRDefault="00FB0D49" w:rsidP="00A95041">
      <w:pPr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1: For FR1, it was agreed the nominal channel bandwidth equals to [min (100MHz, passband bandwidth)].</w:t>
      </w:r>
    </w:p>
    <w:p w14:paraId="00CBCC61" w14:textId="77777777" w:rsidR="00FB0D49" w:rsidRPr="00563853" w:rsidRDefault="00FB0D49" w:rsidP="00FB0D49">
      <w:pPr>
        <w:rPr>
          <w:b/>
          <w:bCs/>
          <w:lang w:eastAsia="ja-JP"/>
        </w:rPr>
      </w:pPr>
      <w:r w:rsidRPr="00563853">
        <w:rPr>
          <w:rFonts w:hint="eastAsia"/>
          <w:b/>
          <w:bCs/>
          <w:lang w:eastAsia="ja-JP"/>
        </w:rPr>
        <w:t xml:space="preserve">Observation </w:t>
      </w:r>
      <w:r w:rsidRPr="00563853">
        <w:rPr>
          <w:b/>
          <w:bCs/>
          <w:lang w:eastAsia="ja-JP"/>
        </w:rPr>
        <w:t>2: The adjacent channel centre frequency offset can be covered by passband as nominal channel if the transmitted channel is single and occupies whole passband.</w:t>
      </w:r>
    </w:p>
    <w:p w14:paraId="4E1117D3" w14:textId="484A62B1" w:rsidR="00FB0D49" w:rsidRPr="00FB0D49" w:rsidRDefault="00FB0D49" w:rsidP="00A95041">
      <w:pPr>
        <w:rPr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3: Repeaters don’t recognize whether transmitting signal is single channel.</w:t>
      </w:r>
    </w:p>
    <w:p w14:paraId="4D9E2922" w14:textId="7E746C5A" w:rsidR="00996826" w:rsidRPr="00996826" w:rsidRDefault="00A95041" w:rsidP="00996826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Proposal 1: </w:t>
      </w:r>
      <w:r w:rsidR="00C323BB">
        <w:rPr>
          <w:b/>
          <w:lang w:eastAsia="ja-JP"/>
        </w:rPr>
        <w:t xml:space="preserve">RAN4 </w:t>
      </w:r>
      <w:r w:rsidR="00C323BB">
        <w:rPr>
          <w:rFonts w:hint="eastAsia"/>
          <w:b/>
          <w:lang w:eastAsia="ja-JP"/>
        </w:rPr>
        <w:t>u</w:t>
      </w:r>
      <w:r w:rsidR="00C323BB">
        <w:rPr>
          <w:b/>
          <w:lang w:eastAsia="ja-JP"/>
        </w:rPr>
        <w:t>se min (400MHz, passband bandwidth) to determine nominal channel bandwidth.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40FEA19E" w:rsidR="00AD6BD6" w:rsidRPr="002B28E6" w:rsidRDefault="00927C67" w:rsidP="00927C67">
      <w:pPr>
        <w:numPr>
          <w:ilvl w:val="0"/>
          <w:numId w:val="1"/>
        </w:numPr>
      </w:pPr>
      <w:r>
        <w:rPr>
          <w:lang w:val="en-US" w:eastAsia="ja-JP"/>
        </w:rPr>
        <w:t>R4-2</w:t>
      </w:r>
      <w:r w:rsidR="00474D2A">
        <w:rPr>
          <w:lang w:val="en-US" w:eastAsia="ja-JP"/>
        </w:rPr>
        <w:t>203027</w:t>
      </w:r>
      <w:r w:rsidR="00AD6BD6" w:rsidRPr="00831CBE">
        <w:rPr>
          <w:lang w:val="en-US" w:eastAsia="ja-JP"/>
        </w:rPr>
        <w:t>, “</w:t>
      </w:r>
      <w:r w:rsidR="00996826" w:rsidRPr="00996826">
        <w:rPr>
          <w:lang w:val="en-US" w:eastAsia="ja-JP"/>
        </w:rPr>
        <w:t>WF on NR Repeater radiated requirements</w:t>
      </w:r>
      <w:r w:rsidR="00AD6BD6" w:rsidRPr="00831CBE">
        <w:rPr>
          <w:lang w:val="en-US" w:eastAsia="ja-JP"/>
        </w:rPr>
        <w:t xml:space="preserve">”, </w:t>
      </w:r>
      <w:r w:rsidR="00996826" w:rsidRPr="00996826">
        <w:rPr>
          <w:lang w:val="en-US" w:eastAsia="ja-JP"/>
        </w:rPr>
        <w:t>Huawei</w:t>
      </w:r>
      <w:r w:rsidR="00AD6BD6" w:rsidRPr="00831CBE">
        <w:rPr>
          <w:lang w:val="en-US" w:eastAsia="ja-JP"/>
        </w:rPr>
        <w:t>, RAN</w:t>
      </w:r>
      <w:r w:rsidR="00DC6340" w:rsidRPr="00831CBE">
        <w:rPr>
          <w:lang w:val="en-US" w:eastAsia="ja-JP"/>
        </w:rPr>
        <w:t>4</w:t>
      </w:r>
      <w:r w:rsidR="00C14735">
        <w:rPr>
          <w:lang w:val="en-US" w:eastAsia="ja-JP"/>
        </w:rPr>
        <w:t xml:space="preserve"> #10</w:t>
      </w:r>
      <w:r>
        <w:rPr>
          <w:lang w:val="en-US" w:eastAsia="ja-JP"/>
        </w:rPr>
        <w:t>1</w:t>
      </w:r>
      <w:r w:rsidR="00996826">
        <w:rPr>
          <w:lang w:val="en-US" w:eastAsia="ja-JP"/>
        </w:rPr>
        <w:t>bis</w:t>
      </w:r>
      <w:r w:rsidR="00DC6340" w:rsidRPr="00831CBE">
        <w:rPr>
          <w:lang w:val="en-US" w:eastAsia="ja-JP"/>
        </w:rPr>
        <w:t>-</w:t>
      </w:r>
      <w:r w:rsidR="006042D4" w:rsidRPr="00831CBE">
        <w:rPr>
          <w:lang w:val="en-US" w:eastAsia="ja-JP"/>
        </w:rPr>
        <w:t>e</w:t>
      </w:r>
      <w:r w:rsidR="005E1742" w:rsidRPr="00831CBE">
        <w:rPr>
          <w:lang w:val="en-US" w:eastAsia="ja-JP"/>
        </w:rPr>
        <w:t xml:space="preserve">, </w:t>
      </w:r>
      <w:r w:rsidR="00996826">
        <w:rPr>
          <w:lang w:val="en-US" w:eastAsia="ja-JP"/>
        </w:rPr>
        <w:t>January</w:t>
      </w:r>
      <w:r w:rsidR="00AD6BD6" w:rsidRPr="00831CBE">
        <w:rPr>
          <w:lang w:val="en-US" w:eastAsia="ja-JP"/>
        </w:rPr>
        <w:t xml:space="preserve"> </w:t>
      </w:r>
      <w:r w:rsidR="00805F3B" w:rsidRPr="00831CBE">
        <w:rPr>
          <w:lang w:val="en-US" w:eastAsia="ja-JP"/>
        </w:rPr>
        <w:t>202</w:t>
      </w:r>
      <w:r w:rsidR="00996826">
        <w:rPr>
          <w:lang w:val="en-US" w:eastAsia="ja-JP"/>
        </w:rPr>
        <w:t>2</w:t>
      </w:r>
    </w:p>
    <w:p w14:paraId="038B03F1" w14:textId="495FD873" w:rsidR="002B28E6" w:rsidRPr="005E1742" w:rsidRDefault="002B28E6" w:rsidP="00927C67">
      <w:pPr>
        <w:numPr>
          <w:ilvl w:val="0"/>
          <w:numId w:val="1"/>
        </w:num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4-220</w:t>
      </w:r>
      <w:r w:rsidR="00CC7C8C">
        <w:rPr>
          <w:lang w:val="en-US" w:eastAsia="ja-JP"/>
        </w:rPr>
        <w:t>3026</w:t>
      </w:r>
      <w:r>
        <w:rPr>
          <w:lang w:val="en-US" w:eastAsia="ja-JP"/>
        </w:rPr>
        <w:t>, “</w:t>
      </w:r>
      <w:r w:rsidR="00CC7C8C" w:rsidRPr="00CC7C8C">
        <w:rPr>
          <w:lang w:val="en-US" w:eastAsia="ja-JP"/>
        </w:rPr>
        <w:t>WF on other conducted requirements</w:t>
      </w:r>
      <w:r>
        <w:rPr>
          <w:lang w:val="en-US" w:eastAsia="ja-JP"/>
        </w:rPr>
        <w:t xml:space="preserve">”, </w:t>
      </w:r>
      <w:r w:rsidR="00CC7C8C">
        <w:rPr>
          <w:lang w:val="en-US" w:eastAsia="ja-JP"/>
        </w:rPr>
        <w:t>CMCC</w:t>
      </w:r>
      <w:r>
        <w:rPr>
          <w:lang w:val="en-US" w:eastAsia="ja-JP"/>
        </w:rPr>
        <w:t>, RAN4 #101bis-e, January 2022</w:t>
      </w:r>
    </w:p>
    <w:sectPr w:rsidR="002B28E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"/>
  </w:num>
  <w:num w:numId="4">
    <w:abstractNumId w:val="22"/>
  </w:num>
  <w:num w:numId="5">
    <w:abstractNumId w:val="7"/>
  </w:num>
  <w:num w:numId="6">
    <w:abstractNumId w:val="13"/>
  </w:num>
  <w:num w:numId="7">
    <w:abstractNumId w:val="16"/>
  </w:num>
  <w:num w:numId="8">
    <w:abstractNumId w:val="23"/>
  </w:num>
  <w:num w:numId="9">
    <w:abstractNumId w:val="11"/>
  </w:num>
  <w:num w:numId="10">
    <w:abstractNumId w:val="14"/>
  </w:num>
  <w:num w:numId="11">
    <w:abstractNumId w:val="24"/>
  </w:num>
  <w:num w:numId="12">
    <w:abstractNumId w:val="3"/>
  </w:num>
  <w:num w:numId="13">
    <w:abstractNumId w:val="18"/>
  </w:num>
  <w:num w:numId="14">
    <w:abstractNumId w:val="2"/>
  </w:num>
  <w:num w:numId="15">
    <w:abstractNumId w:val="10"/>
  </w:num>
  <w:num w:numId="16">
    <w:abstractNumId w:val="12"/>
  </w:num>
  <w:num w:numId="17">
    <w:abstractNumId w:val="9"/>
  </w:num>
  <w:num w:numId="18">
    <w:abstractNumId w:val="6"/>
  </w:num>
  <w:num w:numId="19">
    <w:abstractNumId w:val="0"/>
  </w:num>
  <w:num w:numId="20">
    <w:abstractNumId w:val="15"/>
  </w:num>
  <w:num w:numId="21">
    <w:abstractNumId w:val="17"/>
  </w:num>
  <w:num w:numId="22">
    <w:abstractNumId w:val="21"/>
  </w:num>
  <w:num w:numId="23">
    <w:abstractNumId w:val="5"/>
  </w:num>
  <w:num w:numId="24">
    <w:abstractNumId w:val="8"/>
  </w:num>
  <w:num w:numId="25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B39"/>
    <w:rsid w:val="000027ED"/>
    <w:rsid w:val="0000379E"/>
    <w:rsid w:val="000037AF"/>
    <w:rsid w:val="00003C52"/>
    <w:rsid w:val="00004537"/>
    <w:rsid w:val="00004B15"/>
    <w:rsid w:val="00004C8E"/>
    <w:rsid w:val="000079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D48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1983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4DCD"/>
    <w:rsid w:val="00075B66"/>
    <w:rsid w:val="000766B3"/>
    <w:rsid w:val="000771FB"/>
    <w:rsid w:val="000820DA"/>
    <w:rsid w:val="0008313F"/>
    <w:rsid w:val="00084065"/>
    <w:rsid w:val="000840C6"/>
    <w:rsid w:val="00084A04"/>
    <w:rsid w:val="00085F45"/>
    <w:rsid w:val="00087322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7607"/>
    <w:rsid w:val="00141A2F"/>
    <w:rsid w:val="00141CE9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77728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17E53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90654"/>
    <w:rsid w:val="00290810"/>
    <w:rsid w:val="00291789"/>
    <w:rsid w:val="00291A21"/>
    <w:rsid w:val="00293617"/>
    <w:rsid w:val="00293F3F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66DD"/>
    <w:rsid w:val="002A7AA3"/>
    <w:rsid w:val="002B091A"/>
    <w:rsid w:val="002B10A5"/>
    <w:rsid w:val="002B28E6"/>
    <w:rsid w:val="002B2ED1"/>
    <w:rsid w:val="002B3853"/>
    <w:rsid w:val="002B4609"/>
    <w:rsid w:val="002B5420"/>
    <w:rsid w:val="002B557D"/>
    <w:rsid w:val="002B6E44"/>
    <w:rsid w:val="002C1FC4"/>
    <w:rsid w:val="002C33D8"/>
    <w:rsid w:val="002C4696"/>
    <w:rsid w:val="002C7B5B"/>
    <w:rsid w:val="002D05DD"/>
    <w:rsid w:val="002D3A3C"/>
    <w:rsid w:val="002D44CF"/>
    <w:rsid w:val="002D4648"/>
    <w:rsid w:val="002D5961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12538"/>
    <w:rsid w:val="00312E6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775A2"/>
    <w:rsid w:val="00377A73"/>
    <w:rsid w:val="00380562"/>
    <w:rsid w:val="00381C9C"/>
    <w:rsid w:val="003823D1"/>
    <w:rsid w:val="003846ED"/>
    <w:rsid w:val="00386C15"/>
    <w:rsid w:val="00387238"/>
    <w:rsid w:val="003919B6"/>
    <w:rsid w:val="00391B25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377C"/>
    <w:rsid w:val="003A4CB3"/>
    <w:rsid w:val="003A665A"/>
    <w:rsid w:val="003B3F20"/>
    <w:rsid w:val="003B6D17"/>
    <w:rsid w:val="003B7DA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5B46"/>
    <w:rsid w:val="004217AC"/>
    <w:rsid w:val="00421A46"/>
    <w:rsid w:val="00421F72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40016"/>
    <w:rsid w:val="00540A87"/>
    <w:rsid w:val="005434D7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3178"/>
    <w:rsid w:val="00563853"/>
    <w:rsid w:val="005655DA"/>
    <w:rsid w:val="0056763E"/>
    <w:rsid w:val="00570EB9"/>
    <w:rsid w:val="00570F61"/>
    <w:rsid w:val="005713B7"/>
    <w:rsid w:val="0057169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4EAC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AC9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05A"/>
    <w:rsid w:val="00610D3E"/>
    <w:rsid w:val="00611D97"/>
    <w:rsid w:val="00612402"/>
    <w:rsid w:val="0061646C"/>
    <w:rsid w:val="00621109"/>
    <w:rsid w:val="0062122F"/>
    <w:rsid w:val="006235EE"/>
    <w:rsid w:val="0062498C"/>
    <w:rsid w:val="0062510B"/>
    <w:rsid w:val="00627DF2"/>
    <w:rsid w:val="006301BA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6F2EE2"/>
    <w:rsid w:val="006F344E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402"/>
    <w:rsid w:val="00726932"/>
    <w:rsid w:val="00726D4D"/>
    <w:rsid w:val="00727982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132F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1AA9"/>
    <w:rsid w:val="008D2E97"/>
    <w:rsid w:val="008D455F"/>
    <w:rsid w:val="008D73E1"/>
    <w:rsid w:val="008E0A4B"/>
    <w:rsid w:val="008E314F"/>
    <w:rsid w:val="008E4613"/>
    <w:rsid w:val="008E4A88"/>
    <w:rsid w:val="008E5418"/>
    <w:rsid w:val="008E715E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27C67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5347E"/>
    <w:rsid w:val="00954F14"/>
    <w:rsid w:val="00955071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62FA"/>
    <w:rsid w:val="009F6EC8"/>
    <w:rsid w:val="00A0219E"/>
    <w:rsid w:val="00A03309"/>
    <w:rsid w:val="00A0535F"/>
    <w:rsid w:val="00A05FD2"/>
    <w:rsid w:val="00A126D8"/>
    <w:rsid w:val="00A12C9C"/>
    <w:rsid w:val="00A147C7"/>
    <w:rsid w:val="00A15D47"/>
    <w:rsid w:val="00A16E19"/>
    <w:rsid w:val="00A17573"/>
    <w:rsid w:val="00A21984"/>
    <w:rsid w:val="00A242E8"/>
    <w:rsid w:val="00A25923"/>
    <w:rsid w:val="00A25CF2"/>
    <w:rsid w:val="00A33BED"/>
    <w:rsid w:val="00A33FD3"/>
    <w:rsid w:val="00A34818"/>
    <w:rsid w:val="00A35A6B"/>
    <w:rsid w:val="00A36000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2864"/>
    <w:rsid w:val="00A73A6E"/>
    <w:rsid w:val="00A73DDE"/>
    <w:rsid w:val="00A7445E"/>
    <w:rsid w:val="00A77F95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4CA6"/>
    <w:rsid w:val="00AA4DD5"/>
    <w:rsid w:val="00AA5DEE"/>
    <w:rsid w:val="00AA63AC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9B6"/>
    <w:rsid w:val="00B15E24"/>
    <w:rsid w:val="00B162FC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1D7"/>
    <w:rsid w:val="00BE1672"/>
    <w:rsid w:val="00BE31EA"/>
    <w:rsid w:val="00BE3E00"/>
    <w:rsid w:val="00BE48B6"/>
    <w:rsid w:val="00BE7095"/>
    <w:rsid w:val="00BE78BD"/>
    <w:rsid w:val="00BF03BB"/>
    <w:rsid w:val="00BF03C4"/>
    <w:rsid w:val="00BF15F6"/>
    <w:rsid w:val="00BF1E6F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0EC8"/>
    <w:rsid w:val="00C14735"/>
    <w:rsid w:val="00C16EAA"/>
    <w:rsid w:val="00C17818"/>
    <w:rsid w:val="00C20409"/>
    <w:rsid w:val="00C2193A"/>
    <w:rsid w:val="00C26212"/>
    <w:rsid w:val="00C26985"/>
    <w:rsid w:val="00C274F5"/>
    <w:rsid w:val="00C302C7"/>
    <w:rsid w:val="00C30801"/>
    <w:rsid w:val="00C3198F"/>
    <w:rsid w:val="00C323BB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4692"/>
    <w:rsid w:val="00C95CAE"/>
    <w:rsid w:val="00C96A24"/>
    <w:rsid w:val="00C9747C"/>
    <w:rsid w:val="00C97AE0"/>
    <w:rsid w:val="00C97B91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3A00"/>
    <w:rsid w:val="00CB47F3"/>
    <w:rsid w:val="00CB5123"/>
    <w:rsid w:val="00CB6447"/>
    <w:rsid w:val="00CB6DCC"/>
    <w:rsid w:val="00CB77C1"/>
    <w:rsid w:val="00CC0C1E"/>
    <w:rsid w:val="00CC10BE"/>
    <w:rsid w:val="00CC26C6"/>
    <w:rsid w:val="00CC31CC"/>
    <w:rsid w:val="00CC742C"/>
    <w:rsid w:val="00CC7C8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94DF1"/>
    <w:rsid w:val="00DA025E"/>
    <w:rsid w:val="00DA0699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340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B77"/>
    <w:rsid w:val="00E31CCF"/>
    <w:rsid w:val="00E3248B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590"/>
    <w:rsid w:val="00EA7566"/>
    <w:rsid w:val="00EA7838"/>
    <w:rsid w:val="00EA7B28"/>
    <w:rsid w:val="00EB0671"/>
    <w:rsid w:val="00EB2122"/>
    <w:rsid w:val="00EB342C"/>
    <w:rsid w:val="00EB47AD"/>
    <w:rsid w:val="00EB4D78"/>
    <w:rsid w:val="00EC2940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17A9"/>
    <w:rsid w:val="00F72DC7"/>
    <w:rsid w:val="00F73472"/>
    <w:rsid w:val="00F739ED"/>
    <w:rsid w:val="00F74DCA"/>
    <w:rsid w:val="00F75DB0"/>
    <w:rsid w:val="00F7665E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FCA"/>
    <w:rsid w:val="00FB6375"/>
    <w:rsid w:val="00FC051F"/>
    <w:rsid w:val="00FC1C31"/>
    <w:rsid w:val="00FC542F"/>
    <w:rsid w:val="00FC5B89"/>
    <w:rsid w:val="00FC6C4B"/>
    <w:rsid w:val="00FC7090"/>
    <w:rsid w:val="00FC713E"/>
    <w:rsid w:val="00FC7491"/>
    <w:rsid w:val="00FD1DF6"/>
    <w:rsid w:val="00FD2747"/>
    <w:rsid w:val="00FD407B"/>
    <w:rsid w:val="00FD5B98"/>
    <w:rsid w:val="00FD650F"/>
    <w:rsid w:val="00FE0918"/>
    <w:rsid w:val="00FE26E5"/>
    <w:rsid w:val="00FF2E3D"/>
    <w:rsid w:val="00FF4D6B"/>
    <w:rsid w:val="00FF58C5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669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4445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11</cp:revision>
  <cp:lastPrinted>2017-04-28T05:57:00Z</cp:lastPrinted>
  <dcterms:created xsi:type="dcterms:W3CDTF">2022-02-14T04:19:00Z</dcterms:created>
  <dcterms:modified xsi:type="dcterms:W3CDTF">2022-02-14T08:44:00Z</dcterms:modified>
</cp:coreProperties>
</file>